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Using factor trees, find the Lowest Common Multiple (LCM) of: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1)  8 and 20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2) 4 and 14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3)  18 and 42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4)  30 and 40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5)  18 and 21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Using factor trees, find the Highest Common Factor (HCF) of: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1)  20 and 24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2)  44 and 60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3)  105 and 225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4)  294 and 630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5)  490 and 1050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851" w:right="1797" w:bottom="1440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3C"/>
    <w:rsid w:val="00072040"/>
    <w:rsid w:val="00224931"/>
    <w:rsid w:val="003C7DB0"/>
    <w:rsid w:val="007B2A3C"/>
    <w:rsid w:val="00970A51"/>
    <w:rsid w:val="FB5F5A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 PC HCI</Company>
  <Pages>1</Pages>
  <Words>133</Words>
  <Characters>760</Characters>
  <Lines>6</Lines>
  <Paragraphs>1</Paragraphs>
  <TotalTime>0</TotalTime>
  <ScaleCrop>false</ScaleCrop>
  <LinksUpToDate>false</LinksUpToDate>
  <CharactersWithSpaces>892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2008-03-26T12:37:00Z</dcterms:created>
  <dc:creator>Mulvenna</dc:creator>
  <cp:lastModifiedBy>mathssite.com</cp:lastModifiedBy>
  <dcterms:modified xsi:type="dcterms:W3CDTF">2019-04-23T17:36:16Z</dcterms:modified>
  <dc:title>7B1 Homework:  Due Monday 31st March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